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4DB5F" w14:textId="77777777" w:rsidR="006944E3" w:rsidRDefault="006944E3">
      <w:pPr>
        <w:rPr>
          <w:b/>
          <w:sz w:val="32"/>
          <w:szCs w:val="32"/>
        </w:rPr>
      </w:pPr>
    </w:p>
    <w:p w14:paraId="6EB0A845" w14:textId="77777777" w:rsidR="006944E3" w:rsidRDefault="00E56887">
      <w:pPr>
        <w:jc w:val="center"/>
        <w:rPr>
          <w:b/>
          <w:sz w:val="32"/>
          <w:szCs w:val="32"/>
        </w:rPr>
      </w:pPr>
      <w:r>
        <w:rPr>
          <w:b/>
          <w:noProof/>
          <w:sz w:val="32"/>
          <w:szCs w:val="32"/>
        </w:rPr>
        <w:drawing>
          <wp:inline distT="114300" distB="114300" distL="114300" distR="114300" wp14:anchorId="2CDB56B1" wp14:editId="7599839D">
            <wp:extent cx="3552825" cy="8429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552825" cy="842963"/>
                    </a:xfrm>
                    <a:prstGeom prst="rect">
                      <a:avLst/>
                    </a:prstGeom>
                    <a:ln/>
                  </pic:spPr>
                </pic:pic>
              </a:graphicData>
            </a:graphic>
          </wp:inline>
        </w:drawing>
      </w:r>
    </w:p>
    <w:p w14:paraId="0A345A54" w14:textId="77777777" w:rsidR="006944E3" w:rsidRDefault="006944E3">
      <w:pPr>
        <w:rPr>
          <w:rFonts w:ascii="Times New Roman" w:eastAsia="Times New Roman" w:hAnsi="Times New Roman" w:cs="Times New Roman"/>
        </w:rPr>
      </w:pPr>
    </w:p>
    <w:p w14:paraId="1579F45A" w14:textId="77777777" w:rsidR="006944E3" w:rsidRDefault="006944E3">
      <w:pPr>
        <w:rPr>
          <w:rFonts w:ascii="Times New Roman" w:eastAsia="Times New Roman" w:hAnsi="Times New Roman" w:cs="Times New Roman"/>
        </w:rPr>
      </w:pPr>
    </w:p>
    <w:p w14:paraId="029FDE24" w14:textId="77777777" w:rsidR="006944E3" w:rsidRDefault="00E56887">
      <w:pPr>
        <w:rPr>
          <w:rFonts w:ascii="Arial" w:eastAsia="Arial" w:hAnsi="Arial" w:cs="Arial"/>
        </w:rPr>
      </w:pPr>
      <w:r>
        <w:rPr>
          <w:rFonts w:ascii="Arial" w:eastAsia="Arial" w:hAnsi="Arial" w:cs="Arial"/>
        </w:rPr>
        <w:t>Dear Author of Editorial Submission,</w:t>
      </w:r>
    </w:p>
    <w:p w14:paraId="4A19BC75" w14:textId="77777777" w:rsidR="006944E3" w:rsidRDefault="006944E3">
      <w:pPr>
        <w:rPr>
          <w:rFonts w:ascii="Arial" w:eastAsia="Arial" w:hAnsi="Arial" w:cs="Arial"/>
        </w:rPr>
      </w:pPr>
    </w:p>
    <w:p w14:paraId="585FA2E1" w14:textId="77777777" w:rsidR="006944E3" w:rsidRDefault="00E56887">
      <w:pPr>
        <w:rPr>
          <w:rFonts w:ascii="Arial" w:eastAsia="Arial" w:hAnsi="Arial" w:cs="Arial"/>
        </w:rPr>
      </w:pPr>
      <w:r>
        <w:rPr>
          <w:rFonts w:ascii="Arial" w:eastAsia="Arial" w:hAnsi="Arial" w:cs="Arial"/>
        </w:rPr>
        <w:t xml:space="preserve">Thank you for submitting an editorial to our journal for potential publication. Our Editorial Board will review your work and determine if it aligns with our focus on educational practitioners. Our Board has designed a reflection rubric for editorial authors. The tool below should be utilized before, during, and after the writing process. This process will help to </w:t>
      </w:r>
      <w:proofErr w:type="gramStart"/>
      <w:r>
        <w:rPr>
          <w:rFonts w:ascii="Arial" w:eastAsia="Arial" w:hAnsi="Arial" w:cs="Arial"/>
        </w:rPr>
        <w:t>assure</w:t>
      </w:r>
      <w:proofErr w:type="gramEnd"/>
      <w:r>
        <w:rPr>
          <w:rFonts w:ascii="Arial" w:eastAsia="Arial" w:hAnsi="Arial" w:cs="Arial"/>
        </w:rPr>
        <w:t xml:space="preserve"> that you have completed your writing in a way that clearly reflects what the Board wants from our editorial authors' submissions. Authors must write the editorial in a way that closely aligns with each criteria description found in the rubric. Upon completing our review process, a member of our Editorial Board will notify you of our publication decision.   </w:t>
      </w:r>
    </w:p>
    <w:p w14:paraId="67F8826E" w14:textId="77777777" w:rsidR="006944E3" w:rsidRDefault="006944E3">
      <w:pPr>
        <w:rPr>
          <w:rFonts w:ascii="Arial" w:eastAsia="Arial" w:hAnsi="Arial" w:cs="Arial"/>
        </w:rPr>
      </w:pPr>
    </w:p>
    <w:p w14:paraId="43B096FE" w14:textId="77777777" w:rsidR="006944E3" w:rsidRDefault="00E56887">
      <w:pPr>
        <w:rPr>
          <w:rFonts w:ascii="Arial" w:eastAsia="Arial" w:hAnsi="Arial" w:cs="Arial"/>
        </w:rPr>
      </w:pPr>
      <w:r>
        <w:rPr>
          <w:rFonts w:ascii="Arial" w:eastAsia="Arial" w:hAnsi="Arial" w:cs="Arial"/>
        </w:rPr>
        <w:t>All the best on your writing journey!</w:t>
      </w:r>
    </w:p>
    <w:p w14:paraId="689D70BA" w14:textId="77777777" w:rsidR="006944E3" w:rsidRDefault="006944E3">
      <w:pPr>
        <w:rPr>
          <w:rFonts w:ascii="Arial" w:eastAsia="Arial" w:hAnsi="Arial" w:cs="Arial"/>
        </w:rPr>
      </w:pPr>
    </w:p>
    <w:p w14:paraId="7AFA8355" w14:textId="77777777" w:rsidR="006944E3" w:rsidRDefault="00E56887">
      <w:pPr>
        <w:rPr>
          <w:rFonts w:ascii="Arial" w:eastAsia="Arial" w:hAnsi="Arial" w:cs="Arial"/>
        </w:rPr>
      </w:pPr>
      <w:r>
        <w:rPr>
          <w:rFonts w:ascii="Arial" w:eastAsia="Arial" w:hAnsi="Arial" w:cs="Arial"/>
        </w:rPr>
        <w:t xml:space="preserve">Your </w:t>
      </w:r>
      <w:r>
        <w:rPr>
          <w:rFonts w:ascii="Arial" w:eastAsia="Arial" w:hAnsi="Arial" w:cs="Arial"/>
          <w:i/>
        </w:rPr>
        <w:t>Essays in Education</w:t>
      </w:r>
      <w:r>
        <w:rPr>
          <w:rFonts w:ascii="Arial" w:eastAsia="Arial" w:hAnsi="Arial" w:cs="Arial"/>
        </w:rPr>
        <w:t xml:space="preserve"> (</w:t>
      </w:r>
      <w:r>
        <w:rPr>
          <w:rFonts w:ascii="Arial" w:eastAsia="Arial" w:hAnsi="Arial" w:cs="Arial"/>
          <w:i/>
        </w:rPr>
        <w:t>EIE</w:t>
      </w:r>
      <w:r>
        <w:rPr>
          <w:rFonts w:ascii="Arial" w:eastAsia="Arial" w:hAnsi="Arial" w:cs="Arial"/>
        </w:rPr>
        <w:t>) Editorial Board</w:t>
      </w:r>
    </w:p>
    <w:p w14:paraId="778D4611" w14:textId="77777777" w:rsidR="006944E3" w:rsidRDefault="00E56887">
      <w:pPr>
        <w:rPr>
          <w:rFonts w:ascii="Arial" w:eastAsia="Arial" w:hAnsi="Arial" w:cs="Arial"/>
          <w:b/>
        </w:rPr>
      </w:pPr>
      <w:r>
        <w:rPr>
          <w:rFonts w:ascii="Arial" w:eastAsia="Arial" w:hAnsi="Arial" w:cs="Arial"/>
          <w:b/>
        </w:rPr>
        <w:t>_______________________________________________________________________________________________</w:t>
      </w:r>
    </w:p>
    <w:p w14:paraId="01C5F37D" w14:textId="77777777" w:rsidR="006944E3" w:rsidRDefault="006944E3">
      <w:pPr>
        <w:rPr>
          <w:rFonts w:ascii="Arial" w:eastAsia="Arial" w:hAnsi="Arial" w:cs="Arial"/>
          <w:b/>
        </w:rPr>
      </w:pPr>
    </w:p>
    <w:p w14:paraId="221AB8E3" w14:textId="77777777" w:rsidR="006944E3" w:rsidRDefault="00E56887">
      <w:pPr>
        <w:rPr>
          <w:rFonts w:ascii="Arial" w:eastAsia="Arial" w:hAnsi="Arial" w:cs="Arial"/>
          <w:b/>
        </w:rPr>
      </w:pPr>
      <w:r>
        <w:rPr>
          <w:rFonts w:ascii="Arial" w:eastAsia="Arial" w:hAnsi="Arial" w:cs="Arial"/>
          <w:b/>
        </w:rPr>
        <w:t>Instructions and Review Process for Editorial Authors</w:t>
      </w:r>
    </w:p>
    <w:p w14:paraId="763391F7" w14:textId="77777777" w:rsidR="006944E3" w:rsidRDefault="00E56887">
      <w:pPr>
        <w:shd w:val="clear" w:color="auto" w:fill="FFFFFF"/>
        <w:rPr>
          <w:rFonts w:ascii="Arial" w:eastAsia="Arial" w:hAnsi="Arial" w:cs="Arial"/>
          <w:b/>
        </w:rPr>
      </w:pPr>
      <w:r>
        <w:rPr>
          <w:rFonts w:ascii="Arial" w:eastAsia="Arial" w:hAnsi="Arial" w:cs="Arial"/>
          <w:i/>
        </w:rPr>
        <w:t>Essays in Education</w:t>
      </w:r>
      <w:r>
        <w:rPr>
          <w:rFonts w:ascii="Arial" w:eastAsia="Arial" w:hAnsi="Arial" w:cs="Arial"/>
        </w:rPr>
        <w:t> suggests submissions of a maximum of 6 single-spaced pages excluding title page, reference pages, and appendices. In our experience, articles of this length are most suitable for practitioners.</w:t>
      </w:r>
    </w:p>
    <w:p w14:paraId="337395BC" w14:textId="77777777" w:rsidR="006944E3" w:rsidRDefault="006944E3">
      <w:pPr>
        <w:rPr>
          <w:rFonts w:ascii="Arial" w:eastAsia="Arial" w:hAnsi="Arial" w:cs="Arial"/>
          <w:b/>
        </w:rPr>
      </w:pPr>
    </w:p>
    <w:p w14:paraId="74442170" w14:textId="77777777" w:rsidR="006944E3" w:rsidRDefault="00E56887">
      <w:pPr>
        <w:tabs>
          <w:tab w:val="center" w:pos="4680"/>
          <w:tab w:val="right" w:pos="9360"/>
        </w:tabs>
        <w:rPr>
          <w:rFonts w:ascii="Arial" w:eastAsia="Arial" w:hAnsi="Arial" w:cs="Arial"/>
          <w:b/>
        </w:rPr>
      </w:pPr>
      <w:r>
        <w:rPr>
          <w:rFonts w:ascii="Arial" w:eastAsia="Arial" w:hAnsi="Arial" w:cs="Arial"/>
          <w:b/>
        </w:rPr>
        <w:t>Definition:</w:t>
      </w:r>
    </w:p>
    <w:p w14:paraId="74C3C536" w14:textId="77777777" w:rsidR="006944E3" w:rsidRDefault="00E56887">
      <w:pPr>
        <w:shd w:val="clear" w:color="auto" w:fill="FFFFFF"/>
        <w:rPr>
          <w:rFonts w:ascii="Arial" w:eastAsia="Arial" w:hAnsi="Arial" w:cs="Arial"/>
        </w:rPr>
      </w:pPr>
      <w:r>
        <w:rPr>
          <w:rFonts w:ascii="Arial" w:eastAsia="Arial" w:hAnsi="Arial" w:cs="Arial"/>
        </w:rPr>
        <w:t>Editorials are brief, subjective commentaries on educational topics in which the author attempts to inform, or perhaps persuade, people to act or change their beliefs. For our purposes, editorials should be relevant for educational practitioners and meaningfully influence their future practice.</w:t>
      </w:r>
    </w:p>
    <w:p w14:paraId="1571AED1" w14:textId="77777777" w:rsidR="006944E3" w:rsidRDefault="006944E3">
      <w:pPr>
        <w:shd w:val="clear" w:color="auto" w:fill="FFFFFF"/>
        <w:rPr>
          <w:rFonts w:ascii="Arial" w:eastAsia="Arial" w:hAnsi="Arial" w:cs="Arial"/>
          <w:b/>
          <w:sz w:val="22"/>
          <w:szCs w:val="22"/>
          <w:highlight w:val="yellow"/>
        </w:rPr>
      </w:pPr>
    </w:p>
    <w:p w14:paraId="454C47B1" w14:textId="77777777" w:rsidR="006944E3" w:rsidRDefault="00E56887">
      <w:pPr>
        <w:rPr>
          <w:rFonts w:ascii="Arial" w:eastAsia="Arial" w:hAnsi="Arial" w:cs="Arial"/>
        </w:rPr>
      </w:pPr>
      <w:r>
        <w:rPr>
          <w:rFonts w:ascii="Arial" w:eastAsia="Arial" w:hAnsi="Arial" w:cs="Arial"/>
          <w:b/>
        </w:rPr>
        <w:t xml:space="preserve">NOTE: </w:t>
      </w:r>
      <w:r>
        <w:rPr>
          <w:rFonts w:ascii="Arial" w:eastAsia="Arial" w:hAnsi="Arial" w:cs="Arial"/>
        </w:rPr>
        <w:t xml:space="preserve">All rubric ratings by the author and peer reviewer should reflect a “Meets” rating for each area being reviewed. When this is achieved, the peer reviewer considers the writing publishable. </w:t>
      </w:r>
    </w:p>
    <w:p w14:paraId="3305D5D5" w14:textId="77777777" w:rsidR="00E56887" w:rsidRDefault="00E56887">
      <w:pPr>
        <w:rPr>
          <w:rFonts w:ascii="Arial" w:eastAsia="Arial" w:hAnsi="Arial" w:cs="Arial"/>
        </w:rPr>
      </w:pPr>
    </w:p>
    <w:p w14:paraId="1A671AE2" w14:textId="77777777" w:rsidR="006944E3" w:rsidRDefault="006944E3">
      <w:pPr>
        <w:rPr>
          <w:rFonts w:ascii="Arial" w:eastAsia="Arial" w:hAnsi="Arial" w:cs="Arial"/>
          <w:b/>
        </w:rPr>
      </w:pPr>
    </w:p>
    <w:p w14:paraId="007F11D1" w14:textId="77777777" w:rsidR="006944E3" w:rsidRDefault="00E56887">
      <w:pPr>
        <w:rPr>
          <w:rFonts w:ascii="Arial" w:eastAsia="Arial" w:hAnsi="Arial" w:cs="Arial"/>
          <w:b/>
        </w:rPr>
      </w:pPr>
      <w:r>
        <w:rPr>
          <w:rFonts w:ascii="Arial" w:eastAsia="Arial" w:hAnsi="Arial" w:cs="Arial"/>
          <w:b/>
        </w:rPr>
        <w:lastRenderedPageBreak/>
        <w:t xml:space="preserve">STEP 1: Study the Submission Rubric </w:t>
      </w:r>
    </w:p>
    <w:p w14:paraId="25DB3DDE" w14:textId="77777777" w:rsidR="006944E3" w:rsidRDefault="00E56887">
      <w:pPr>
        <w:numPr>
          <w:ilvl w:val="0"/>
          <w:numId w:val="4"/>
        </w:numPr>
        <w:rPr>
          <w:rFonts w:ascii="Arial" w:eastAsia="Arial" w:hAnsi="Arial" w:cs="Arial"/>
        </w:rPr>
      </w:pPr>
      <w:r>
        <w:rPr>
          <w:rFonts w:ascii="Arial" w:eastAsia="Arial" w:hAnsi="Arial" w:cs="Arial"/>
        </w:rPr>
        <w:t xml:space="preserve">The writer should study the submission rubric below before beginning the writing </w:t>
      </w:r>
      <w:proofErr w:type="gramStart"/>
      <w:r>
        <w:rPr>
          <w:rFonts w:ascii="Arial" w:eastAsia="Arial" w:hAnsi="Arial" w:cs="Arial"/>
        </w:rPr>
        <w:t>project</w:t>
      </w:r>
      <w:proofErr w:type="gramEnd"/>
      <w:r>
        <w:rPr>
          <w:rFonts w:ascii="Arial" w:eastAsia="Arial" w:hAnsi="Arial" w:cs="Arial"/>
        </w:rPr>
        <w:t xml:space="preserve"> so they are aware of the Editorial Board’s standards for editorial writers to the journal. </w:t>
      </w:r>
    </w:p>
    <w:p w14:paraId="66E1374D" w14:textId="77777777" w:rsidR="006944E3" w:rsidRDefault="006944E3">
      <w:pPr>
        <w:rPr>
          <w:rFonts w:ascii="Arial" w:eastAsia="Arial" w:hAnsi="Arial" w:cs="Arial"/>
          <w:b/>
        </w:rPr>
      </w:pPr>
    </w:p>
    <w:p w14:paraId="69137F84" w14:textId="77777777" w:rsidR="006944E3" w:rsidRDefault="00E56887">
      <w:pPr>
        <w:rPr>
          <w:rFonts w:ascii="Arial" w:eastAsia="Arial" w:hAnsi="Arial" w:cs="Arial"/>
          <w:b/>
        </w:rPr>
      </w:pPr>
      <w:r>
        <w:rPr>
          <w:rFonts w:ascii="Arial" w:eastAsia="Arial" w:hAnsi="Arial" w:cs="Arial"/>
          <w:b/>
        </w:rPr>
        <w:t>STEP 2: Develop an Outline Aligned to the Submission Rubric</w:t>
      </w:r>
    </w:p>
    <w:p w14:paraId="2C0FDABF" w14:textId="77777777" w:rsidR="006944E3" w:rsidRDefault="00E56887">
      <w:pPr>
        <w:numPr>
          <w:ilvl w:val="0"/>
          <w:numId w:val="1"/>
        </w:numPr>
        <w:rPr>
          <w:rFonts w:ascii="Arial" w:eastAsia="Arial" w:hAnsi="Arial" w:cs="Arial"/>
        </w:rPr>
      </w:pPr>
      <w:r>
        <w:rPr>
          <w:rFonts w:ascii="Arial" w:eastAsia="Arial" w:hAnsi="Arial" w:cs="Arial"/>
        </w:rPr>
        <w:t xml:space="preserve">Once the author has thoroughly reviewed the submission rubric, it is suggested they begin organizing thoughts and ideas by developing an outline aligned to the rubric. </w:t>
      </w:r>
      <w:r>
        <w:rPr>
          <w:rFonts w:ascii="Arial" w:eastAsia="Arial" w:hAnsi="Arial" w:cs="Arial"/>
          <w:b/>
        </w:rPr>
        <w:t>NOTE:</w:t>
      </w:r>
      <w:r>
        <w:rPr>
          <w:rFonts w:ascii="Arial" w:eastAsia="Arial" w:hAnsi="Arial" w:cs="Arial"/>
        </w:rPr>
        <w:t xml:space="preserve"> It is important that all editorial authors follow the rubric closely during the writing process so the author (and Editorial Board) can easily compare the writing to the rubric. </w:t>
      </w:r>
    </w:p>
    <w:p w14:paraId="7747AB86" w14:textId="77777777" w:rsidR="006944E3" w:rsidRDefault="006944E3">
      <w:pPr>
        <w:rPr>
          <w:rFonts w:ascii="Arial" w:eastAsia="Arial" w:hAnsi="Arial" w:cs="Arial"/>
          <w:b/>
        </w:rPr>
      </w:pPr>
    </w:p>
    <w:p w14:paraId="138C213A" w14:textId="77777777" w:rsidR="006944E3" w:rsidRDefault="00E56887">
      <w:pPr>
        <w:rPr>
          <w:rFonts w:ascii="Arial" w:eastAsia="Arial" w:hAnsi="Arial" w:cs="Arial"/>
          <w:b/>
        </w:rPr>
      </w:pPr>
      <w:r>
        <w:rPr>
          <w:rFonts w:ascii="Arial" w:eastAsia="Arial" w:hAnsi="Arial" w:cs="Arial"/>
          <w:b/>
        </w:rPr>
        <w:t>STEP 3: Create and Submit an Initial Draft</w:t>
      </w:r>
    </w:p>
    <w:p w14:paraId="01E37721" w14:textId="77777777" w:rsidR="006944E3" w:rsidRDefault="00E56887">
      <w:pPr>
        <w:numPr>
          <w:ilvl w:val="0"/>
          <w:numId w:val="3"/>
        </w:numPr>
        <w:rPr>
          <w:rFonts w:ascii="Arial" w:eastAsia="Arial" w:hAnsi="Arial" w:cs="Arial"/>
        </w:rPr>
      </w:pPr>
      <w:r>
        <w:rPr>
          <w:rFonts w:ascii="Arial" w:eastAsia="Arial" w:hAnsi="Arial" w:cs="Arial"/>
        </w:rPr>
        <w:t xml:space="preserve">Create an initial draft of the writing. When doing so, recall the adage: first (opening) paragraph, </w:t>
      </w:r>
      <w:r>
        <w:rPr>
          <w:rFonts w:ascii="Arial" w:eastAsia="Arial" w:hAnsi="Arial" w:cs="Arial"/>
          <w:i/>
        </w:rPr>
        <w:t>tell the reader what you’re going to tell them</w:t>
      </w:r>
      <w:r>
        <w:rPr>
          <w:rFonts w:ascii="Arial" w:eastAsia="Arial" w:hAnsi="Arial" w:cs="Arial"/>
        </w:rPr>
        <w:t xml:space="preserve">; body of paper, </w:t>
      </w:r>
      <w:r>
        <w:rPr>
          <w:rFonts w:ascii="Arial" w:eastAsia="Arial" w:hAnsi="Arial" w:cs="Arial"/>
          <w:i/>
        </w:rPr>
        <w:t>tell them</w:t>
      </w:r>
      <w:r>
        <w:rPr>
          <w:rFonts w:ascii="Arial" w:eastAsia="Arial" w:hAnsi="Arial" w:cs="Arial"/>
        </w:rPr>
        <w:t xml:space="preserve">; summary paragraph, </w:t>
      </w:r>
      <w:r>
        <w:rPr>
          <w:rFonts w:ascii="Arial" w:eastAsia="Arial" w:hAnsi="Arial" w:cs="Arial"/>
          <w:i/>
        </w:rPr>
        <w:t>tell them what you told them</w:t>
      </w:r>
      <w:r>
        <w:rPr>
          <w:rFonts w:ascii="Arial" w:eastAsia="Arial" w:hAnsi="Arial" w:cs="Arial"/>
        </w:rPr>
        <w:t>.</w:t>
      </w:r>
    </w:p>
    <w:p w14:paraId="0E5DE44A" w14:textId="77777777" w:rsidR="006944E3" w:rsidRDefault="00E56887">
      <w:pPr>
        <w:numPr>
          <w:ilvl w:val="0"/>
          <w:numId w:val="3"/>
        </w:numPr>
        <w:rPr>
          <w:rFonts w:ascii="Arial" w:eastAsia="Arial" w:hAnsi="Arial" w:cs="Arial"/>
        </w:rPr>
      </w:pPr>
      <w:r>
        <w:rPr>
          <w:rFonts w:ascii="Arial" w:eastAsia="Arial" w:hAnsi="Arial" w:cs="Arial"/>
        </w:rPr>
        <w:t xml:space="preserve">When the writing closely matches the </w:t>
      </w:r>
      <w:r>
        <w:rPr>
          <w:rFonts w:ascii="Arial" w:eastAsia="Arial" w:hAnsi="Arial" w:cs="Arial"/>
          <w:i/>
        </w:rPr>
        <w:t xml:space="preserve">Description of the Criteria </w:t>
      </w:r>
      <w:r>
        <w:rPr>
          <w:rFonts w:ascii="Arial" w:eastAsia="Arial" w:hAnsi="Arial" w:cs="Arial"/>
        </w:rPr>
        <w:t>found in the rubric</w:t>
      </w:r>
      <w:r>
        <w:rPr>
          <w:rFonts w:ascii="Arial" w:eastAsia="Arial" w:hAnsi="Arial" w:cs="Arial"/>
          <w:i/>
        </w:rPr>
        <w:t xml:space="preserve">, </w:t>
      </w:r>
      <w:r>
        <w:rPr>
          <w:rFonts w:ascii="Arial" w:eastAsia="Arial" w:hAnsi="Arial" w:cs="Arial"/>
          <w:b/>
        </w:rPr>
        <w:t xml:space="preserve">submit your initial draft </w:t>
      </w:r>
      <w:r>
        <w:rPr>
          <w:rFonts w:ascii="Arial" w:eastAsia="Arial" w:hAnsi="Arial" w:cs="Arial"/>
          <w:b/>
          <w:u w:val="single"/>
        </w:rPr>
        <w:t>AND</w:t>
      </w:r>
      <w:r>
        <w:rPr>
          <w:rFonts w:ascii="Arial" w:eastAsia="Arial" w:hAnsi="Arial" w:cs="Arial"/>
          <w:b/>
          <w:i/>
          <w:u w:val="single"/>
        </w:rPr>
        <w:t xml:space="preserve"> </w:t>
      </w:r>
      <w:r>
        <w:rPr>
          <w:rFonts w:ascii="Arial" w:eastAsia="Arial" w:hAnsi="Arial" w:cs="Arial"/>
          <w:b/>
        </w:rPr>
        <w:t>the completed rubric to the Editorial Board.</w:t>
      </w:r>
      <w:r>
        <w:rPr>
          <w:rFonts w:ascii="Arial" w:eastAsia="Arial" w:hAnsi="Arial" w:cs="Arial"/>
        </w:rPr>
        <w:t xml:space="preserve"> </w:t>
      </w:r>
    </w:p>
    <w:p w14:paraId="430BA04F" w14:textId="77777777" w:rsidR="006944E3" w:rsidRDefault="00E56887">
      <w:pPr>
        <w:numPr>
          <w:ilvl w:val="0"/>
          <w:numId w:val="3"/>
        </w:numPr>
        <w:rPr>
          <w:rFonts w:ascii="Arial" w:eastAsia="Arial" w:hAnsi="Arial" w:cs="Arial"/>
        </w:rPr>
      </w:pPr>
      <w:r>
        <w:rPr>
          <w:rFonts w:ascii="Arial" w:eastAsia="Arial" w:hAnsi="Arial" w:cs="Arial"/>
        </w:rPr>
        <w:t xml:space="preserve">The Board will review the draft. If the Editorial Board deems the writing as satisfactory, it will be forwarded to a peer reviewer. If not, the writing will be returned to the author for revisions. </w:t>
      </w:r>
    </w:p>
    <w:p w14:paraId="3011D4BC" w14:textId="77777777" w:rsidR="006944E3" w:rsidRDefault="00E56887">
      <w:pPr>
        <w:numPr>
          <w:ilvl w:val="0"/>
          <w:numId w:val="3"/>
        </w:numPr>
        <w:rPr>
          <w:rFonts w:ascii="Arial" w:eastAsia="Arial" w:hAnsi="Arial" w:cs="Arial"/>
        </w:rPr>
      </w:pPr>
      <w:r>
        <w:rPr>
          <w:rFonts w:ascii="Arial" w:eastAsia="Arial" w:hAnsi="Arial" w:cs="Arial"/>
        </w:rPr>
        <w:t>The peer reviewer will review the editorial in blind fashion and complete a review rubric.</w:t>
      </w:r>
    </w:p>
    <w:p w14:paraId="371B0890" w14:textId="77777777" w:rsidR="006944E3" w:rsidRDefault="006944E3">
      <w:pPr>
        <w:rPr>
          <w:rFonts w:ascii="Arial" w:eastAsia="Arial" w:hAnsi="Arial" w:cs="Arial"/>
          <w:b/>
        </w:rPr>
      </w:pPr>
    </w:p>
    <w:p w14:paraId="2324551B" w14:textId="77777777" w:rsidR="006944E3" w:rsidRDefault="00E56887">
      <w:pPr>
        <w:rPr>
          <w:rFonts w:ascii="Arial" w:eastAsia="Arial" w:hAnsi="Arial" w:cs="Arial"/>
          <w:b/>
        </w:rPr>
      </w:pPr>
      <w:r>
        <w:rPr>
          <w:rFonts w:ascii="Arial" w:eastAsia="Arial" w:hAnsi="Arial" w:cs="Arial"/>
          <w:b/>
        </w:rPr>
        <w:t>STEP 4:</w:t>
      </w:r>
      <w:r>
        <w:rPr>
          <w:rFonts w:ascii="Arial" w:eastAsia="Arial" w:hAnsi="Arial" w:cs="Arial"/>
        </w:rPr>
        <w:t xml:space="preserve"> </w:t>
      </w:r>
      <w:r>
        <w:rPr>
          <w:rFonts w:ascii="Arial" w:eastAsia="Arial" w:hAnsi="Arial" w:cs="Arial"/>
          <w:b/>
        </w:rPr>
        <w:t>Receive Publishing Decision by Peer Reviewer</w:t>
      </w:r>
    </w:p>
    <w:p w14:paraId="43E1A9A7" w14:textId="77777777" w:rsidR="006944E3" w:rsidRDefault="00E56887">
      <w:pPr>
        <w:numPr>
          <w:ilvl w:val="0"/>
          <w:numId w:val="2"/>
        </w:numPr>
      </w:pPr>
      <w:r>
        <w:rPr>
          <w:rFonts w:ascii="Arial" w:eastAsia="Arial" w:hAnsi="Arial" w:cs="Arial"/>
        </w:rPr>
        <w:t xml:space="preserve">The peer reviewer will make one of three recommendations to the Editorial Board, (1) Accept, (2) Revisions Required, or (3) Reject. </w:t>
      </w:r>
    </w:p>
    <w:p w14:paraId="43363207" w14:textId="77777777" w:rsidR="006944E3" w:rsidRDefault="00E56887">
      <w:pPr>
        <w:numPr>
          <w:ilvl w:val="0"/>
          <w:numId w:val="2"/>
        </w:numPr>
      </w:pPr>
      <w:r>
        <w:rPr>
          <w:rFonts w:ascii="Arial" w:eastAsia="Arial" w:hAnsi="Arial" w:cs="Arial"/>
        </w:rPr>
        <w:t xml:space="preserve">The Editorial Board will take the reviewer’s comments and recommendations into consideration and render a final determination for publishing the writing.   </w:t>
      </w:r>
    </w:p>
    <w:p w14:paraId="1129FF87" w14:textId="77777777" w:rsidR="006944E3" w:rsidRDefault="00E56887">
      <w:pPr>
        <w:numPr>
          <w:ilvl w:val="0"/>
          <w:numId w:val="2"/>
        </w:numPr>
      </w:pPr>
      <w:r>
        <w:rPr>
          <w:rFonts w:ascii="Arial" w:eastAsia="Arial" w:hAnsi="Arial" w:cs="Arial"/>
        </w:rPr>
        <w:t xml:space="preserve">The Editorial Board will notify the author of the publication decision and a timeline for making revisions, as needed. </w:t>
      </w:r>
      <w:r>
        <w:rPr>
          <w:rFonts w:ascii="Times New Roman" w:eastAsia="Times New Roman" w:hAnsi="Times New Roman" w:cs="Times New Roman"/>
        </w:rPr>
        <w:t xml:space="preserve"> </w:t>
      </w:r>
    </w:p>
    <w:p w14:paraId="133C8E60" w14:textId="77777777" w:rsidR="006944E3" w:rsidRDefault="006944E3">
      <w:pPr>
        <w:rPr>
          <w:rFonts w:ascii="Times New Roman" w:eastAsia="Times New Roman" w:hAnsi="Times New Roman" w:cs="Times New Roman"/>
        </w:rPr>
      </w:pPr>
    </w:p>
    <w:p w14:paraId="152EB26C" w14:textId="77777777" w:rsidR="006944E3" w:rsidRDefault="00E56887">
      <w:pPr>
        <w:rPr>
          <w:rFonts w:ascii="Times New Roman" w:eastAsia="Times New Roman" w:hAnsi="Times New Roman" w:cs="Times New Roman"/>
        </w:rPr>
      </w:pPr>
      <w:r>
        <w:rPr>
          <w:rFonts w:ascii="Times New Roman" w:eastAsia="Times New Roman" w:hAnsi="Times New Roman" w:cs="Times New Roman"/>
          <w:b/>
        </w:rPr>
        <w:t xml:space="preserve"> </w:t>
      </w:r>
    </w:p>
    <w:p w14:paraId="3B7F9FE4" w14:textId="77777777" w:rsidR="006944E3" w:rsidRDefault="006944E3">
      <w:pPr>
        <w:rPr>
          <w:rFonts w:ascii="Times New Roman" w:eastAsia="Times New Roman" w:hAnsi="Times New Roman" w:cs="Times New Roman"/>
        </w:rPr>
      </w:pPr>
    </w:p>
    <w:p w14:paraId="2A25D2AF" w14:textId="77777777" w:rsidR="006944E3" w:rsidRDefault="006944E3">
      <w:pPr>
        <w:rPr>
          <w:rFonts w:ascii="Times New Roman" w:eastAsia="Times New Roman" w:hAnsi="Times New Roman" w:cs="Times New Roman"/>
        </w:rPr>
      </w:pPr>
    </w:p>
    <w:p w14:paraId="081049C9" w14:textId="77777777" w:rsidR="006944E3" w:rsidRDefault="006944E3"/>
    <w:p w14:paraId="73EB5F0F" w14:textId="77777777" w:rsidR="006944E3" w:rsidRDefault="006944E3">
      <w:pPr>
        <w:rPr>
          <w:rFonts w:ascii="Times New Roman" w:eastAsia="Times New Roman" w:hAnsi="Times New Roman" w:cs="Times New Roman"/>
        </w:rPr>
      </w:pPr>
    </w:p>
    <w:p w14:paraId="27AAC7C0" w14:textId="77777777" w:rsidR="006944E3" w:rsidRDefault="006944E3">
      <w:pPr>
        <w:rPr>
          <w:rFonts w:ascii="Times New Roman" w:eastAsia="Times New Roman" w:hAnsi="Times New Roman" w:cs="Times New Roman"/>
        </w:rPr>
      </w:pPr>
    </w:p>
    <w:p w14:paraId="5DBDC99E" w14:textId="77777777" w:rsidR="006944E3" w:rsidRDefault="006944E3">
      <w:pPr>
        <w:rPr>
          <w:b/>
        </w:rPr>
      </w:pPr>
    </w:p>
    <w:p w14:paraId="54ECAD6E" w14:textId="77777777" w:rsidR="006944E3" w:rsidRDefault="006944E3">
      <w:pPr>
        <w:rPr>
          <w:rFonts w:ascii="Arial" w:eastAsia="Arial" w:hAnsi="Arial" w:cs="Arial"/>
          <w:b/>
          <w:sz w:val="36"/>
          <w:szCs w:val="36"/>
        </w:rPr>
      </w:pPr>
    </w:p>
    <w:p w14:paraId="16C6388B" w14:textId="77777777" w:rsidR="006944E3" w:rsidRDefault="006944E3">
      <w:pPr>
        <w:rPr>
          <w:rFonts w:ascii="Arial" w:eastAsia="Arial" w:hAnsi="Arial" w:cs="Arial"/>
          <w:b/>
          <w:sz w:val="36"/>
          <w:szCs w:val="36"/>
        </w:rPr>
      </w:pPr>
    </w:p>
    <w:p w14:paraId="4D73EF55" w14:textId="77777777" w:rsidR="006944E3" w:rsidRDefault="006944E3">
      <w:pPr>
        <w:jc w:val="center"/>
        <w:rPr>
          <w:rFonts w:ascii="Arial" w:eastAsia="Arial" w:hAnsi="Arial" w:cs="Arial"/>
          <w:b/>
          <w:sz w:val="36"/>
          <w:szCs w:val="36"/>
        </w:rPr>
      </w:pPr>
    </w:p>
    <w:p w14:paraId="73B16A9D" w14:textId="77777777" w:rsidR="006944E3" w:rsidRDefault="00E56887">
      <w:pPr>
        <w:jc w:val="center"/>
        <w:rPr>
          <w:rFonts w:ascii="Arial" w:eastAsia="Arial" w:hAnsi="Arial" w:cs="Arial"/>
          <w:b/>
          <w:sz w:val="36"/>
          <w:szCs w:val="36"/>
        </w:rPr>
      </w:pPr>
      <w:r>
        <w:rPr>
          <w:rFonts w:ascii="Arial" w:eastAsia="Arial" w:hAnsi="Arial" w:cs="Arial"/>
          <w:b/>
          <w:sz w:val="36"/>
          <w:szCs w:val="36"/>
        </w:rPr>
        <w:t>Editorial Submission Rubric</w:t>
      </w:r>
    </w:p>
    <w:p w14:paraId="785407F6" w14:textId="77777777" w:rsidR="006944E3" w:rsidRDefault="00E56887">
      <w:pPr>
        <w:shd w:val="clear" w:color="auto" w:fill="FFFFFF"/>
        <w:rPr>
          <w:rFonts w:ascii="Arial" w:eastAsia="Arial" w:hAnsi="Arial" w:cs="Arial"/>
          <w:b/>
          <w:sz w:val="36"/>
          <w:szCs w:val="36"/>
        </w:rPr>
      </w:pPr>
      <w:r>
        <w:rPr>
          <w:rFonts w:ascii="Arial" w:eastAsia="Arial" w:hAnsi="Arial" w:cs="Arial"/>
          <w:b/>
          <w:sz w:val="22"/>
          <w:szCs w:val="22"/>
        </w:rPr>
        <w:t xml:space="preserve">REMINDER: </w:t>
      </w:r>
      <w:r>
        <w:rPr>
          <w:rFonts w:ascii="Arial" w:eastAsia="Arial" w:hAnsi="Arial" w:cs="Arial"/>
          <w:sz w:val="22"/>
          <w:szCs w:val="22"/>
        </w:rPr>
        <w:t xml:space="preserve">Please limit submissions to a maximum of 6 single-spaced pages excluding title page, reference pages, and appendices. </w:t>
      </w:r>
    </w:p>
    <w:p w14:paraId="4AC25D2E" w14:textId="77777777" w:rsidR="006944E3" w:rsidRDefault="006944E3">
      <w:pPr>
        <w:jc w:val="center"/>
        <w:rPr>
          <w:rFonts w:ascii="Book Antiqua" w:eastAsia="Book Antiqua" w:hAnsi="Book Antiqua" w:cs="Book Antiqua"/>
          <w:sz w:val="36"/>
          <w:szCs w:val="36"/>
        </w:rPr>
      </w:pPr>
    </w:p>
    <w:tbl>
      <w:tblPr>
        <w:tblStyle w:val="a2"/>
        <w:tblW w:w="12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5"/>
        <w:gridCol w:w="5820"/>
        <w:gridCol w:w="1230"/>
        <w:gridCol w:w="1200"/>
        <w:gridCol w:w="1170"/>
      </w:tblGrid>
      <w:tr w:rsidR="006944E3" w14:paraId="74CE71FE" w14:textId="77777777">
        <w:tc>
          <w:tcPr>
            <w:tcW w:w="12945" w:type="dxa"/>
            <w:gridSpan w:val="5"/>
            <w:tcBorders>
              <w:top w:val="single" w:sz="4" w:space="0" w:color="FFFFFF"/>
              <w:left w:val="single" w:sz="4" w:space="0" w:color="FFFFFF"/>
              <w:bottom w:val="single" w:sz="4" w:space="0" w:color="FFFFFF"/>
            </w:tcBorders>
            <w:shd w:val="clear" w:color="auto" w:fill="000000"/>
          </w:tcPr>
          <w:p w14:paraId="1D7D8E72" w14:textId="77777777" w:rsidR="006944E3" w:rsidRDefault="00E56887">
            <w:pPr>
              <w:jc w:val="center"/>
              <w:rPr>
                <w:b/>
                <w:color w:val="FFFFFF"/>
              </w:rPr>
            </w:pPr>
            <w:r>
              <w:rPr>
                <w:b/>
                <w:color w:val="FFFFFF"/>
              </w:rPr>
              <w:t xml:space="preserve">Author to reflect by placing an ‘X’ in all columns below (Missing, Approaching, or </w:t>
            </w:r>
            <w:proofErr w:type="gramStart"/>
            <w:r>
              <w:rPr>
                <w:b/>
                <w:color w:val="FFFFFF"/>
              </w:rPr>
              <w:t xml:space="preserve">Meets)   </w:t>
            </w:r>
            <w:proofErr w:type="gramEnd"/>
            <w:r>
              <w:rPr>
                <w:b/>
                <w:color w:val="FFFFFF"/>
              </w:rPr>
              <w:t xml:space="preserve">         </w:t>
            </w:r>
          </w:p>
        </w:tc>
      </w:tr>
      <w:tr w:rsidR="006944E3" w14:paraId="5FFB566C" w14:textId="77777777">
        <w:tc>
          <w:tcPr>
            <w:tcW w:w="3525" w:type="dxa"/>
            <w:tcBorders>
              <w:top w:val="single" w:sz="4" w:space="0" w:color="FFFFFF"/>
            </w:tcBorders>
            <w:shd w:val="clear" w:color="auto" w:fill="EFEFEF"/>
          </w:tcPr>
          <w:p w14:paraId="2EF82186" w14:textId="77777777" w:rsidR="006944E3" w:rsidRDefault="00E56887">
            <w:pPr>
              <w:jc w:val="center"/>
              <w:rPr>
                <w:sz w:val="20"/>
                <w:szCs w:val="20"/>
              </w:rPr>
            </w:pPr>
            <w:r>
              <w:rPr>
                <w:b/>
              </w:rPr>
              <w:t>Criteria</w:t>
            </w:r>
          </w:p>
        </w:tc>
        <w:tc>
          <w:tcPr>
            <w:tcW w:w="5820" w:type="dxa"/>
            <w:tcBorders>
              <w:top w:val="single" w:sz="4" w:space="0" w:color="FFFFFF"/>
            </w:tcBorders>
            <w:shd w:val="clear" w:color="auto" w:fill="EFEFEF"/>
          </w:tcPr>
          <w:p w14:paraId="002ADC16" w14:textId="77777777" w:rsidR="006944E3" w:rsidRDefault="00E56887">
            <w:pPr>
              <w:jc w:val="center"/>
              <w:rPr>
                <w:sz w:val="20"/>
                <w:szCs w:val="20"/>
              </w:rPr>
            </w:pPr>
            <w:r>
              <w:rPr>
                <w:b/>
              </w:rPr>
              <w:t>Description of Criteria</w:t>
            </w:r>
          </w:p>
        </w:tc>
        <w:tc>
          <w:tcPr>
            <w:tcW w:w="1230" w:type="dxa"/>
            <w:tcBorders>
              <w:top w:val="single" w:sz="4" w:space="0" w:color="FFFFFF"/>
            </w:tcBorders>
            <w:shd w:val="clear" w:color="auto" w:fill="EFEFEF"/>
          </w:tcPr>
          <w:p w14:paraId="0749F9A2" w14:textId="77777777" w:rsidR="006944E3" w:rsidRDefault="00E56887">
            <w:pPr>
              <w:jc w:val="center"/>
              <w:rPr>
                <w:b/>
                <w:sz w:val="19"/>
                <w:szCs w:val="19"/>
              </w:rPr>
            </w:pPr>
            <w:r>
              <w:rPr>
                <w:b/>
                <w:sz w:val="19"/>
                <w:szCs w:val="19"/>
              </w:rPr>
              <w:t>Missing</w:t>
            </w:r>
          </w:p>
        </w:tc>
        <w:tc>
          <w:tcPr>
            <w:tcW w:w="1200" w:type="dxa"/>
            <w:tcBorders>
              <w:top w:val="single" w:sz="4" w:space="0" w:color="FFFFFF"/>
            </w:tcBorders>
            <w:shd w:val="clear" w:color="auto" w:fill="EFEFEF"/>
          </w:tcPr>
          <w:p w14:paraId="3BFA73D3" w14:textId="77777777" w:rsidR="006944E3" w:rsidRDefault="00E56887">
            <w:pPr>
              <w:jc w:val="center"/>
              <w:rPr>
                <w:b/>
                <w:sz w:val="18"/>
                <w:szCs w:val="18"/>
              </w:rPr>
            </w:pPr>
            <w:r>
              <w:rPr>
                <w:b/>
                <w:sz w:val="18"/>
                <w:szCs w:val="18"/>
              </w:rPr>
              <w:t>Approaching</w:t>
            </w:r>
          </w:p>
        </w:tc>
        <w:tc>
          <w:tcPr>
            <w:tcW w:w="1170" w:type="dxa"/>
            <w:tcBorders>
              <w:top w:val="single" w:sz="4" w:space="0" w:color="FFFFFF"/>
            </w:tcBorders>
            <w:shd w:val="clear" w:color="auto" w:fill="EFEFEF"/>
          </w:tcPr>
          <w:p w14:paraId="123A41CF" w14:textId="77777777" w:rsidR="006944E3" w:rsidRDefault="00E56887">
            <w:pPr>
              <w:jc w:val="center"/>
              <w:rPr>
                <w:b/>
                <w:sz w:val="18"/>
                <w:szCs w:val="18"/>
              </w:rPr>
            </w:pPr>
            <w:r>
              <w:rPr>
                <w:b/>
                <w:sz w:val="18"/>
                <w:szCs w:val="18"/>
              </w:rPr>
              <w:t>Meets</w:t>
            </w:r>
          </w:p>
        </w:tc>
      </w:tr>
      <w:tr w:rsidR="006944E3" w14:paraId="0E77E87C" w14:textId="77777777">
        <w:tc>
          <w:tcPr>
            <w:tcW w:w="3525" w:type="dxa"/>
            <w:shd w:val="clear" w:color="auto" w:fill="EFEFEF"/>
          </w:tcPr>
          <w:p w14:paraId="482F5E3A" w14:textId="77777777" w:rsidR="006944E3" w:rsidRDefault="00E56887">
            <w:pPr>
              <w:rPr>
                <w:rFonts w:ascii="Arial" w:eastAsia="Arial" w:hAnsi="Arial" w:cs="Arial"/>
                <w:b/>
                <w:sz w:val="20"/>
                <w:szCs w:val="20"/>
              </w:rPr>
            </w:pPr>
            <w:r>
              <w:rPr>
                <w:rFonts w:ascii="Arial" w:eastAsia="Arial" w:hAnsi="Arial" w:cs="Arial"/>
                <w:b/>
                <w:sz w:val="20"/>
                <w:szCs w:val="20"/>
              </w:rPr>
              <w:t>The Writing is a brief, subjective commentary on an educational topic.</w:t>
            </w:r>
          </w:p>
          <w:p w14:paraId="5C3EAD9C" w14:textId="77777777" w:rsidR="006944E3" w:rsidRDefault="006944E3">
            <w:pPr>
              <w:rPr>
                <w:b/>
                <w:sz w:val="20"/>
                <w:szCs w:val="20"/>
              </w:rPr>
            </w:pPr>
          </w:p>
          <w:p w14:paraId="6B973201" w14:textId="77777777" w:rsidR="006944E3" w:rsidRDefault="006944E3">
            <w:pPr>
              <w:rPr>
                <w:b/>
                <w:sz w:val="20"/>
                <w:szCs w:val="20"/>
              </w:rPr>
            </w:pPr>
          </w:p>
        </w:tc>
        <w:tc>
          <w:tcPr>
            <w:tcW w:w="5820" w:type="dxa"/>
          </w:tcPr>
          <w:p w14:paraId="226645A1" w14:textId="77777777" w:rsidR="006944E3" w:rsidRDefault="00E56887">
            <w:pPr>
              <w:rPr>
                <w:rFonts w:ascii="Arial" w:eastAsia="Arial" w:hAnsi="Arial" w:cs="Arial"/>
                <w:sz w:val="20"/>
                <w:szCs w:val="20"/>
              </w:rPr>
            </w:pPr>
            <w:r>
              <w:rPr>
                <w:rFonts w:ascii="Arial" w:eastAsia="Arial" w:hAnsi="Arial" w:cs="Arial"/>
                <w:sz w:val="20"/>
                <w:szCs w:val="20"/>
              </w:rPr>
              <w:t xml:space="preserve">The writer structures the work in a brief and straightforward way. The editorial writing includes subjective, </w:t>
            </w:r>
            <w:proofErr w:type="gramStart"/>
            <w:r>
              <w:rPr>
                <w:rFonts w:ascii="Arial" w:eastAsia="Arial" w:hAnsi="Arial" w:cs="Arial"/>
                <w:sz w:val="20"/>
                <w:szCs w:val="20"/>
              </w:rPr>
              <w:t>opinionated  comments</w:t>
            </w:r>
            <w:proofErr w:type="gramEnd"/>
            <w:r>
              <w:rPr>
                <w:rFonts w:ascii="Arial" w:eastAsia="Arial" w:hAnsi="Arial" w:cs="Arial"/>
                <w:sz w:val="20"/>
                <w:szCs w:val="20"/>
              </w:rPr>
              <w:t xml:space="preserve"> on an educational topic that is current and  interesting to practitioners working in the field of Education.  </w:t>
            </w:r>
          </w:p>
        </w:tc>
        <w:tc>
          <w:tcPr>
            <w:tcW w:w="1230" w:type="dxa"/>
          </w:tcPr>
          <w:p w14:paraId="4889EF4E" w14:textId="77777777" w:rsidR="006944E3" w:rsidRDefault="006944E3"/>
        </w:tc>
        <w:tc>
          <w:tcPr>
            <w:tcW w:w="1200" w:type="dxa"/>
          </w:tcPr>
          <w:p w14:paraId="6EAE578E" w14:textId="77777777" w:rsidR="006944E3" w:rsidRDefault="006944E3"/>
        </w:tc>
        <w:tc>
          <w:tcPr>
            <w:tcW w:w="1170" w:type="dxa"/>
          </w:tcPr>
          <w:p w14:paraId="3161C2B8" w14:textId="77777777" w:rsidR="006944E3" w:rsidRDefault="006944E3"/>
        </w:tc>
      </w:tr>
      <w:tr w:rsidR="006944E3" w14:paraId="61EF5BD5" w14:textId="77777777">
        <w:tc>
          <w:tcPr>
            <w:tcW w:w="3525" w:type="dxa"/>
            <w:shd w:val="clear" w:color="auto" w:fill="EFEFEF"/>
          </w:tcPr>
          <w:p w14:paraId="291E9625" w14:textId="77777777" w:rsidR="006944E3" w:rsidRDefault="00E56887">
            <w:pPr>
              <w:rPr>
                <w:rFonts w:ascii="Arial" w:eastAsia="Arial" w:hAnsi="Arial" w:cs="Arial"/>
                <w:b/>
                <w:sz w:val="20"/>
                <w:szCs w:val="20"/>
              </w:rPr>
            </w:pPr>
            <w:proofErr w:type="gramStart"/>
            <w:r>
              <w:rPr>
                <w:rFonts w:ascii="Arial" w:eastAsia="Arial" w:hAnsi="Arial" w:cs="Arial"/>
                <w:b/>
                <w:sz w:val="20"/>
                <w:szCs w:val="20"/>
              </w:rPr>
              <w:t>The Writing</w:t>
            </w:r>
            <w:proofErr w:type="gramEnd"/>
            <w:r>
              <w:rPr>
                <w:rFonts w:ascii="Arial" w:eastAsia="Arial" w:hAnsi="Arial" w:cs="Arial"/>
                <w:b/>
                <w:sz w:val="20"/>
                <w:szCs w:val="20"/>
              </w:rPr>
              <w:t xml:space="preserve"> informs or persuades people to act or change their beliefs.</w:t>
            </w:r>
          </w:p>
          <w:p w14:paraId="1572CCA8" w14:textId="77777777" w:rsidR="006944E3" w:rsidRDefault="006944E3">
            <w:pPr>
              <w:rPr>
                <w:b/>
                <w:sz w:val="20"/>
                <w:szCs w:val="20"/>
              </w:rPr>
            </w:pPr>
          </w:p>
          <w:p w14:paraId="7021F9E2" w14:textId="77777777" w:rsidR="006944E3" w:rsidRDefault="006944E3">
            <w:pPr>
              <w:rPr>
                <w:b/>
                <w:sz w:val="20"/>
                <w:szCs w:val="20"/>
              </w:rPr>
            </w:pPr>
          </w:p>
        </w:tc>
        <w:tc>
          <w:tcPr>
            <w:tcW w:w="5820" w:type="dxa"/>
          </w:tcPr>
          <w:p w14:paraId="627C3D6C" w14:textId="77777777" w:rsidR="006944E3" w:rsidRDefault="00E56887">
            <w:pPr>
              <w:rPr>
                <w:rFonts w:ascii="Arial" w:eastAsia="Arial" w:hAnsi="Arial" w:cs="Arial"/>
                <w:sz w:val="20"/>
                <w:szCs w:val="20"/>
              </w:rPr>
            </w:pPr>
            <w:r>
              <w:rPr>
                <w:rFonts w:ascii="Arial" w:eastAsia="Arial" w:hAnsi="Arial" w:cs="Arial"/>
                <w:sz w:val="20"/>
                <w:szCs w:val="20"/>
              </w:rPr>
              <w:t>The writer provides information about the educational topic in a way that is persuasive and attempts to convince the reader to take a side or position about the topic without defaming current practices, curricula, etc.</w:t>
            </w:r>
          </w:p>
        </w:tc>
        <w:tc>
          <w:tcPr>
            <w:tcW w:w="1230" w:type="dxa"/>
          </w:tcPr>
          <w:p w14:paraId="534D4ED8" w14:textId="77777777" w:rsidR="006944E3" w:rsidRDefault="006944E3"/>
        </w:tc>
        <w:tc>
          <w:tcPr>
            <w:tcW w:w="1200" w:type="dxa"/>
          </w:tcPr>
          <w:p w14:paraId="57D6A2E9" w14:textId="77777777" w:rsidR="006944E3" w:rsidRDefault="006944E3"/>
        </w:tc>
        <w:tc>
          <w:tcPr>
            <w:tcW w:w="1170" w:type="dxa"/>
          </w:tcPr>
          <w:p w14:paraId="6034BACE" w14:textId="77777777" w:rsidR="006944E3" w:rsidRDefault="006944E3"/>
        </w:tc>
      </w:tr>
      <w:tr w:rsidR="006944E3" w14:paraId="6A4EC682" w14:textId="77777777">
        <w:trPr>
          <w:trHeight w:val="720"/>
        </w:trPr>
        <w:tc>
          <w:tcPr>
            <w:tcW w:w="3525" w:type="dxa"/>
            <w:shd w:val="clear" w:color="auto" w:fill="EFEFEF"/>
          </w:tcPr>
          <w:p w14:paraId="36A2E2E8" w14:textId="77777777" w:rsidR="006944E3" w:rsidRDefault="00E56887">
            <w:pPr>
              <w:rPr>
                <w:b/>
                <w:sz w:val="20"/>
                <w:szCs w:val="20"/>
              </w:rPr>
            </w:pPr>
            <w:proofErr w:type="gramStart"/>
            <w:r>
              <w:rPr>
                <w:rFonts w:ascii="Arial" w:eastAsia="Arial" w:hAnsi="Arial" w:cs="Arial"/>
                <w:b/>
                <w:sz w:val="20"/>
                <w:szCs w:val="20"/>
              </w:rPr>
              <w:t>The Writing</w:t>
            </w:r>
            <w:proofErr w:type="gramEnd"/>
            <w:r>
              <w:rPr>
                <w:rFonts w:ascii="Arial" w:eastAsia="Arial" w:hAnsi="Arial" w:cs="Arial"/>
                <w:b/>
                <w:sz w:val="20"/>
                <w:szCs w:val="20"/>
              </w:rPr>
              <w:t xml:space="preserve"> is relevant for educational practitioners. </w:t>
            </w:r>
          </w:p>
        </w:tc>
        <w:tc>
          <w:tcPr>
            <w:tcW w:w="5820" w:type="dxa"/>
          </w:tcPr>
          <w:p w14:paraId="21E7A0AB" w14:textId="77777777" w:rsidR="006944E3" w:rsidRDefault="00E56887">
            <w:pPr>
              <w:rPr>
                <w:rFonts w:ascii="Arial" w:eastAsia="Arial" w:hAnsi="Arial" w:cs="Arial"/>
                <w:sz w:val="20"/>
                <w:szCs w:val="20"/>
              </w:rPr>
            </w:pPr>
            <w:r>
              <w:rPr>
                <w:rFonts w:ascii="Arial" w:eastAsia="Arial" w:hAnsi="Arial" w:cs="Arial"/>
                <w:sz w:val="20"/>
                <w:szCs w:val="20"/>
              </w:rPr>
              <w:t xml:space="preserve">The writer provides a writing topic that is current and has a positive impact on educators of today. </w:t>
            </w:r>
          </w:p>
        </w:tc>
        <w:tc>
          <w:tcPr>
            <w:tcW w:w="1230" w:type="dxa"/>
          </w:tcPr>
          <w:p w14:paraId="4E0B9769" w14:textId="77777777" w:rsidR="006944E3" w:rsidRDefault="006944E3"/>
        </w:tc>
        <w:tc>
          <w:tcPr>
            <w:tcW w:w="1200" w:type="dxa"/>
          </w:tcPr>
          <w:p w14:paraId="2DBC8870" w14:textId="77777777" w:rsidR="006944E3" w:rsidRDefault="006944E3"/>
        </w:tc>
        <w:tc>
          <w:tcPr>
            <w:tcW w:w="1170" w:type="dxa"/>
          </w:tcPr>
          <w:p w14:paraId="34CAFCBE" w14:textId="77777777" w:rsidR="006944E3" w:rsidRDefault="006944E3"/>
        </w:tc>
      </w:tr>
      <w:tr w:rsidR="006944E3" w14:paraId="5E963B3A" w14:textId="77777777">
        <w:tc>
          <w:tcPr>
            <w:tcW w:w="3525" w:type="dxa"/>
            <w:shd w:val="clear" w:color="auto" w:fill="EFEFEF"/>
          </w:tcPr>
          <w:p w14:paraId="6B225FFC" w14:textId="77777777" w:rsidR="006944E3" w:rsidRDefault="00E56887">
            <w:pPr>
              <w:rPr>
                <w:rFonts w:ascii="Arial" w:eastAsia="Arial" w:hAnsi="Arial" w:cs="Arial"/>
                <w:b/>
                <w:sz w:val="20"/>
                <w:szCs w:val="20"/>
              </w:rPr>
            </w:pPr>
            <w:proofErr w:type="gramStart"/>
            <w:r>
              <w:rPr>
                <w:rFonts w:ascii="Arial" w:eastAsia="Arial" w:hAnsi="Arial" w:cs="Arial"/>
                <w:b/>
                <w:sz w:val="20"/>
                <w:szCs w:val="20"/>
              </w:rPr>
              <w:t>The Writing</w:t>
            </w:r>
            <w:proofErr w:type="gramEnd"/>
            <w:r>
              <w:rPr>
                <w:rFonts w:ascii="Arial" w:eastAsia="Arial" w:hAnsi="Arial" w:cs="Arial"/>
                <w:b/>
                <w:sz w:val="20"/>
                <w:szCs w:val="20"/>
              </w:rPr>
              <w:t xml:space="preserve"> influences future practice.</w:t>
            </w:r>
          </w:p>
          <w:p w14:paraId="20C942EE" w14:textId="77777777" w:rsidR="006944E3" w:rsidRDefault="006944E3">
            <w:pPr>
              <w:rPr>
                <w:b/>
                <w:sz w:val="20"/>
                <w:szCs w:val="20"/>
              </w:rPr>
            </w:pPr>
          </w:p>
          <w:p w14:paraId="64196C04" w14:textId="77777777" w:rsidR="006944E3" w:rsidRDefault="006944E3">
            <w:pPr>
              <w:rPr>
                <w:sz w:val="20"/>
                <w:szCs w:val="20"/>
              </w:rPr>
            </w:pPr>
          </w:p>
          <w:p w14:paraId="3E51C133" w14:textId="77777777" w:rsidR="006944E3" w:rsidRDefault="006944E3">
            <w:pPr>
              <w:rPr>
                <w:sz w:val="20"/>
                <w:szCs w:val="20"/>
              </w:rPr>
            </w:pPr>
          </w:p>
        </w:tc>
        <w:tc>
          <w:tcPr>
            <w:tcW w:w="5820" w:type="dxa"/>
          </w:tcPr>
          <w:p w14:paraId="616DA302" w14:textId="77777777" w:rsidR="006944E3" w:rsidRDefault="00E56887">
            <w:pPr>
              <w:rPr>
                <w:rFonts w:ascii="Arial" w:eastAsia="Arial" w:hAnsi="Arial" w:cs="Arial"/>
                <w:sz w:val="20"/>
                <w:szCs w:val="20"/>
              </w:rPr>
            </w:pPr>
            <w:r>
              <w:rPr>
                <w:rFonts w:ascii="Arial" w:eastAsia="Arial" w:hAnsi="Arial" w:cs="Arial"/>
                <w:sz w:val="20"/>
                <w:szCs w:val="20"/>
              </w:rPr>
              <w:t xml:space="preserve">The writer provides actionable strategies that accompany his/her stance on the writing topic. These strategies can be easily implemented by the educator and will influence their future practices relative to the topic being described. </w:t>
            </w:r>
          </w:p>
          <w:p w14:paraId="461369A1" w14:textId="77777777" w:rsidR="006944E3" w:rsidRDefault="006944E3">
            <w:pPr>
              <w:rPr>
                <w:rFonts w:ascii="Arial" w:eastAsia="Arial" w:hAnsi="Arial" w:cs="Arial"/>
                <w:sz w:val="20"/>
                <w:szCs w:val="20"/>
              </w:rPr>
            </w:pPr>
          </w:p>
        </w:tc>
        <w:tc>
          <w:tcPr>
            <w:tcW w:w="1230" w:type="dxa"/>
          </w:tcPr>
          <w:p w14:paraId="71C82086" w14:textId="77777777" w:rsidR="006944E3" w:rsidRDefault="006944E3"/>
        </w:tc>
        <w:tc>
          <w:tcPr>
            <w:tcW w:w="1200" w:type="dxa"/>
          </w:tcPr>
          <w:p w14:paraId="2594A91F" w14:textId="77777777" w:rsidR="006944E3" w:rsidRDefault="006944E3"/>
        </w:tc>
        <w:tc>
          <w:tcPr>
            <w:tcW w:w="1170" w:type="dxa"/>
          </w:tcPr>
          <w:p w14:paraId="5328C83A" w14:textId="77777777" w:rsidR="006944E3" w:rsidRDefault="006944E3"/>
        </w:tc>
      </w:tr>
      <w:tr w:rsidR="006944E3" w14:paraId="6EE7A224" w14:textId="77777777">
        <w:tc>
          <w:tcPr>
            <w:tcW w:w="3525" w:type="dxa"/>
            <w:shd w:val="clear" w:color="auto" w:fill="000000"/>
          </w:tcPr>
          <w:p w14:paraId="446AF7F6" w14:textId="77777777" w:rsidR="006944E3" w:rsidRDefault="006944E3"/>
        </w:tc>
        <w:tc>
          <w:tcPr>
            <w:tcW w:w="5820" w:type="dxa"/>
            <w:shd w:val="clear" w:color="auto" w:fill="000000"/>
          </w:tcPr>
          <w:p w14:paraId="56B774AE" w14:textId="77777777" w:rsidR="006944E3" w:rsidRDefault="00E56887">
            <w:pPr>
              <w:jc w:val="center"/>
              <w:rPr>
                <w:b/>
                <w:color w:val="FFFFFF"/>
              </w:rPr>
            </w:pPr>
            <w:r>
              <w:rPr>
                <w:b/>
                <w:color w:val="FFFFFF"/>
              </w:rPr>
              <w:t>FOR EDITOR’S USE ONLY</w:t>
            </w:r>
          </w:p>
        </w:tc>
        <w:tc>
          <w:tcPr>
            <w:tcW w:w="1230" w:type="dxa"/>
            <w:shd w:val="clear" w:color="auto" w:fill="000000"/>
          </w:tcPr>
          <w:p w14:paraId="570408A8" w14:textId="77777777" w:rsidR="006944E3" w:rsidRDefault="006944E3"/>
        </w:tc>
        <w:tc>
          <w:tcPr>
            <w:tcW w:w="1200" w:type="dxa"/>
            <w:shd w:val="clear" w:color="auto" w:fill="000000"/>
          </w:tcPr>
          <w:p w14:paraId="50CCFFE1" w14:textId="77777777" w:rsidR="006944E3" w:rsidRDefault="006944E3"/>
        </w:tc>
        <w:tc>
          <w:tcPr>
            <w:tcW w:w="1170" w:type="dxa"/>
            <w:shd w:val="clear" w:color="auto" w:fill="000000"/>
          </w:tcPr>
          <w:p w14:paraId="63813553" w14:textId="77777777" w:rsidR="006944E3" w:rsidRDefault="006944E3"/>
        </w:tc>
      </w:tr>
      <w:tr w:rsidR="006944E3" w14:paraId="1FBE0498" w14:textId="77777777">
        <w:trPr>
          <w:trHeight w:val="200"/>
        </w:trPr>
        <w:tc>
          <w:tcPr>
            <w:tcW w:w="12945" w:type="dxa"/>
            <w:gridSpan w:val="5"/>
            <w:shd w:val="clear" w:color="auto" w:fill="D9D9D9"/>
          </w:tcPr>
          <w:p w14:paraId="47443BFC" w14:textId="77777777" w:rsidR="006944E3" w:rsidRDefault="00E56887">
            <w:pPr>
              <w:rPr>
                <w:b/>
              </w:rPr>
            </w:pPr>
            <w:r>
              <w:rPr>
                <w:b/>
              </w:rPr>
              <w:t xml:space="preserve">Editor’s Notes: </w:t>
            </w:r>
          </w:p>
        </w:tc>
      </w:tr>
      <w:tr w:rsidR="006944E3" w14:paraId="02767DBA" w14:textId="77777777">
        <w:trPr>
          <w:trHeight w:val="276"/>
        </w:trPr>
        <w:tc>
          <w:tcPr>
            <w:tcW w:w="12945" w:type="dxa"/>
            <w:gridSpan w:val="5"/>
            <w:vMerge w:val="restart"/>
          </w:tcPr>
          <w:p w14:paraId="57C31116" w14:textId="77777777" w:rsidR="006944E3" w:rsidRDefault="00E56887">
            <w:pPr>
              <w:rPr>
                <w:rFonts w:ascii="Arial" w:eastAsia="Arial" w:hAnsi="Arial" w:cs="Arial"/>
                <w:b/>
              </w:rPr>
            </w:pPr>
            <w:r>
              <w:rPr>
                <w:rFonts w:ascii="Arial" w:eastAsia="Arial" w:hAnsi="Arial" w:cs="Arial"/>
                <w:b/>
              </w:rPr>
              <w:t>Decision to forward writing to peer review:</w:t>
            </w:r>
          </w:p>
          <w:p w14:paraId="717358F9" w14:textId="77777777" w:rsidR="006944E3" w:rsidRDefault="006944E3">
            <w:pPr>
              <w:rPr>
                <w:rFonts w:ascii="Arial" w:eastAsia="Arial" w:hAnsi="Arial" w:cs="Arial"/>
              </w:rPr>
            </w:pPr>
          </w:p>
          <w:p w14:paraId="71293C71" w14:textId="77777777" w:rsidR="006944E3" w:rsidRDefault="00E56887">
            <w:pPr>
              <w:rPr>
                <w:rFonts w:ascii="Arial" w:eastAsia="Arial" w:hAnsi="Arial" w:cs="Arial"/>
              </w:rPr>
            </w:pPr>
            <w:r>
              <w:rPr>
                <w:rFonts w:ascii="Arial" w:eastAsia="Arial" w:hAnsi="Arial" w:cs="Arial"/>
              </w:rPr>
              <w:t>Writing moves on for peer review____</w:t>
            </w:r>
          </w:p>
          <w:p w14:paraId="5600C225" w14:textId="77777777" w:rsidR="006944E3" w:rsidRDefault="00E56887">
            <w:pPr>
              <w:rPr>
                <w:rFonts w:ascii="Arial" w:eastAsia="Arial" w:hAnsi="Arial" w:cs="Arial"/>
              </w:rPr>
            </w:pPr>
            <w:r>
              <w:rPr>
                <w:rFonts w:ascii="Arial" w:eastAsia="Arial" w:hAnsi="Arial" w:cs="Arial"/>
              </w:rPr>
              <w:t>Writing does not move on for peer review and the writer is notified of decision____</w:t>
            </w:r>
          </w:p>
          <w:p w14:paraId="7624F276" w14:textId="77777777" w:rsidR="006944E3" w:rsidRDefault="006944E3">
            <w:pPr>
              <w:rPr>
                <w:rFonts w:ascii="Arial" w:eastAsia="Arial" w:hAnsi="Arial" w:cs="Arial"/>
              </w:rPr>
            </w:pPr>
          </w:p>
        </w:tc>
      </w:tr>
      <w:tr w:rsidR="006944E3" w14:paraId="2803CBA9" w14:textId="77777777">
        <w:trPr>
          <w:trHeight w:val="480"/>
        </w:trPr>
        <w:tc>
          <w:tcPr>
            <w:tcW w:w="12945" w:type="dxa"/>
            <w:gridSpan w:val="5"/>
            <w:vMerge/>
          </w:tcPr>
          <w:p w14:paraId="16C1E891" w14:textId="77777777" w:rsidR="006944E3" w:rsidRDefault="006944E3">
            <w:pPr>
              <w:widowControl w:val="0"/>
              <w:pBdr>
                <w:top w:val="nil"/>
                <w:left w:val="nil"/>
                <w:bottom w:val="nil"/>
                <w:right w:val="nil"/>
                <w:between w:val="nil"/>
              </w:pBdr>
              <w:spacing w:line="276" w:lineRule="auto"/>
            </w:pPr>
          </w:p>
        </w:tc>
      </w:tr>
      <w:tr w:rsidR="006944E3" w14:paraId="4CB58B69" w14:textId="77777777">
        <w:trPr>
          <w:trHeight w:val="337"/>
        </w:trPr>
        <w:tc>
          <w:tcPr>
            <w:tcW w:w="12945" w:type="dxa"/>
            <w:gridSpan w:val="5"/>
            <w:vMerge/>
          </w:tcPr>
          <w:p w14:paraId="34A8D9BA" w14:textId="77777777" w:rsidR="006944E3" w:rsidRDefault="006944E3">
            <w:pPr>
              <w:widowControl w:val="0"/>
              <w:pBdr>
                <w:top w:val="nil"/>
                <w:left w:val="nil"/>
                <w:bottom w:val="nil"/>
                <w:right w:val="nil"/>
                <w:between w:val="nil"/>
              </w:pBdr>
              <w:spacing w:line="276" w:lineRule="auto"/>
            </w:pPr>
          </w:p>
        </w:tc>
      </w:tr>
    </w:tbl>
    <w:p w14:paraId="6BB228FD" w14:textId="77777777" w:rsidR="006944E3" w:rsidRDefault="006944E3"/>
    <w:sectPr w:rsidR="006944E3">
      <w:headerReference w:type="default" r:id="rId9"/>
      <w:footerReference w:type="even" r:id="rId10"/>
      <w:footerReference w:type="default" r:id="rId11"/>
      <w:pgSz w:w="15840" w:h="12240" w:orient="landscape"/>
      <w:pgMar w:top="0"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30316" w14:textId="77777777" w:rsidR="00E56887" w:rsidRDefault="00E56887">
      <w:r>
        <w:separator/>
      </w:r>
    </w:p>
  </w:endnote>
  <w:endnote w:type="continuationSeparator" w:id="0">
    <w:p w14:paraId="2723D4A3" w14:textId="77777777" w:rsidR="00E56887" w:rsidRDefault="00E5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1B9640-7B09-4697-9D17-6B4B42E74B33}"/>
    <w:embedBold r:id="rId2" w:fontKey="{87C7B889-FF79-4F6E-BF73-2FF1332703FB}"/>
  </w:font>
  <w:font w:name="Georgia">
    <w:panose1 w:val="02040502050405020303"/>
    <w:charset w:val="00"/>
    <w:family w:val="auto"/>
    <w:pitch w:val="default"/>
    <w:embedRegular r:id="rId3" w:fontKey="{3579BDD5-34AF-4AB7-B2BC-7DDD2106E673}"/>
    <w:embedItalic r:id="rId4" w:fontKey="{77A374A4-12CE-4E9C-8D09-4844144B6464}"/>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80BFEB5D-C05C-4234-A8FF-5D5FD6FF7106}"/>
  </w:font>
  <w:font w:name="Calibri Light">
    <w:panose1 w:val="020F0302020204030204"/>
    <w:charset w:val="00"/>
    <w:family w:val="swiss"/>
    <w:pitch w:val="variable"/>
    <w:sig w:usb0="E4002EFF" w:usb1="C200247B" w:usb2="00000009" w:usb3="00000000" w:csb0="000001FF" w:csb1="00000000"/>
    <w:embedRegular r:id="rId6" w:fontKey="{E13758F6-73DD-45D0-AC60-D59E38248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6EEEE" w14:textId="77777777" w:rsidR="006944E3" w:rsidRDefault="00E5688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D8EC5C" w14:textId="77777777" w:rsidR="006944E3" w:rsidRDefault="006944E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5FCAA" w14:textId="77777777" w:rsidR="006944E3" w:rsidRDefault="00E56887">
    <w:pPr>
      <w:pBdr>
        <w:top w:val="nil"/>
        <w:left w:val="nil"/>
        <w:bottom w:val="nil"/>
        <w:right w:val="nil"/>
        <w:between w:val="nil"/>
      </w:pBdr>
      <w:tabs>
        <w:tab w:val="center" w:pos="4680"/>
        <w:tab w:val="right" w:pos="936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1</w:t>
    </w:r>
    <w:r>
      <w:rPr>
        <w:rFonts w:ascii="Arial" w:eastAsia="Arial" w:hAnsi="Arial" w:cs="Arial"/>
        <w:color w:val="000000"/>
      </w:rPr>
      <w:fldChar w:fldCharType="end"/>
    </w:r>
  </w:p>
  <w:p w14:paraId="02FB0165" w14:textId="77777777" w:rsidR="006944E3" w:rsidRDefault="00E56887">
    <w:pPr>
      <w:pBdr>
        <w:top w:val="nil"/>
        <w:left w:val="nil"/>
        <w:bottom w:val="nil"/>
        <w:right w:val="nil"/>
        <w:between w:val="nil"/>
      </w:pBdr>
      <w:tabs>
        <w:tab w:val="center" w:pos="4680"/>
        <w:tab w:val="right" w:pos="9360"/>
      </w:tabs>
      <w:ind w:right="360"/>
      <w:rPr>
        <w:rFonts w:ascii="Arial" w:eastAsia="Arial" w:hAnsi="Arial" w:cs="Arial"/>
        <w:i/>
        <w:sz w:val="20"/>
        <w:szCs w:val="20"/>
      </w:rPr>
    </w:pPr>
    <w:r>
      <w:rPr>
        <w:rFonts w:ascii="Arial" w:eastAsia="Arial" w:hAnsi="Arial" w:cs="Arial"/>
        <w:i/>
        <w:sz w:val="20"/>
        <w:szCs w:val="20"/>
      </w:rPr>
      <w:t>Essays in Education: A Collection of Writings for Practitioners</w:t>
    </w:r>
  </w:p>
  <w:p w14:paraId="727127ED" w14:textId="77777777" w:rsidR="006944E3" w:rsidRDefault="00E56887">
    <w:pPr>
      <w:pBdr>
        <w:top w:val="nil"/>
        <w:left w:val="nil"/>
        <w:bottom w:val="nil"/>
        <w:right w:val="nil"/>
        <w:between w:val="nil"/>
      </w:pBdr>
      <w:tabs>
        <w:tab w:val="center" w:pos="4680"/>
        <w:tab w:val="right" w:pos="9360"/>
      </w:tabs>
      <w:ind w:right="360"/>
      <w:rPr>
        <w:color w:val="000000"/>
        <w:sz w:val="20"/>
        <w:szCs w:val="20"/>
      </w:rPr>
    </w:pPr>
    <w:r>
      <w:rPr>
        <w:rFonts w:ascii="Arial" w:eastAsia="Arial" w:hAnsi="Arial" w:cs="Arial"/>
        <w:color w:val="000000"/>
        <w:sz w:val="20"/>
        <w:szCs w:val="20"/>
      </w:rPr>
      <w:t xml:space="preserve">Content has been retrieved in part from the </w:t>
    </w:r>
    <w:r>
      <w:rPr>
        <w:rFonts w:ascii="Arial" w:eastAsia="Arial" w:hAnsi="Arial" w:cs="Arial"/>
        <w:i/>
        <w:color w:val="000000"/>
        <w:sz w:val="20"/>
        <w:szCs w:val="20"/>
      </w:rPr>
      <w:t>Publication Manual of the American Psychol</w:t>
    </w:r>
    <w:r>
      <w:rPr>
        <w:rFonts w:ascii="Arial" w:eastAsia="Arial" w:hAnsi="Arial" w:cs="Arial"/>
        <w:i/>
        <w:sz w:val="20"/>
        <w:szCs w:val="20"/>
      </w:rPr>
      <w:t>ogical Association (A</w:t>
    </w:r>
    <w:r>
      <w:rPr>
        <w:rFonts w:ascii="Arial" w:eastAsia="Arial" w:hAnsi="Arial" w:cs="Arial"/>
        <w:i/>
        <w:color w:val="000000"/>
        <w:sz w:val="20"/>
        <w:szCs w:val="20"/>
      </w:rPr>
      <w:t>PA), 7th Ed</w:t>
    </w:r>
    <w:r>
      <w:rPr>
        <w:rFonts w:ascii="Arial" w:eastAsia="Arial" w:hAnsi="Arial" w:cs="Arial"/>
        <w:i/>
        <w:sz w:val="20"/>
        <w:szCs w:val="20"/>
      </w:rPr>
      <w:t>ition</w:t>
    </w:r>
    <w:r>
      <w:rPr>
        <w:rFonts w:ascii="Arial" w:eastAsia="Arial" w:hAnsi="Arial" w:cs="Arial"/>
        <w:i/>
        <w:color w:val="000000"/>
        <w:sz w:val="20"/>
        <w:szCs w:val="20"/>
      </w:rPr>
      <w:t xml:space="preserve"> </w:t>
    </w:r>
    <w:r>
      <w:rPr>
        <w:rFonts w:ascii="Arial" w:eastAsia="Arial" w:hAnsi="Arial" w:cs="Arial"/>
        <w:color w:val="000000"/>
        <w:sz w:val="20"/>
        <w:szCs w:val="20"/>
      </w:rPr>
      <w:t>(2020)</w:t>
    </w:r>
    <w:r>
      <w:rPr>
        <w:rFonts w:ascii="Arial" w:eastAsia="Arial" w:hAnsi="Arial" w:cs="Arial"/>
        <w:i/>
        <w:color w:val="000000"/>
        <w:sz w:val="20"/>
        <w:szCs w:val="20"/>
      </w:rPr>
      <w:t xml:space="preserve"> </w:t>
    </w:r>
    <w:r>
      <w:rPr>
        <w:rFonts w:ascii="Arial" w:eastAsia="Arial" w:hAnsi="Arial" w:cs="Arial"/>
        <w:color w:val="000000"/>
        <w:sz w:val="20"/>
        <w:szCs w:val="20"/>
      </w:rPr>
      <w:t xml:space="preserve">   </w:t>
    </w:r>
    <w:r>
      <w:rPr>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FDDD8" w14:textId="77777777" w:rsidR="00E56887" w:rsidRDefault="00E56887">
      <w:r>
        <w:separator/>
      </w:r>
    </w:p>
  </w:footnote>
  <w:footnote w:type="continuationSeparator" w:id="0">
    <w:p w14:paraId="7D751576" w14:textId="77777777" w:rsidR="00E56887" w:rsidRDefault="00E56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31F4C" w14:textId="77777777" w:rsidR="006944E3" w:rsidRDefault="006944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E6669"/>
    <w:multiLevelType w:val="multilevel"/>
    <w:tmpl w:val="4DF4E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B90904"/>
    <w:multiLevelType w:val="multilevel"/>
    <w:tmpl w:val="0BD42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5E139B"/>
    <w:multiLevelType w:val="multilevel"/>
    <w:tmpl w:val="9184F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5EC1913"/>
    <w:multiLevelType w:val="multilevel"/>
    <w:tmpl w:val="3FE46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45355064">
    <w:abstractNumId w:val="3"/>
  </w:num>
  <w:num w:numId="2" w16cid:durableId="1724327680">
    <w:abstractNumId w:val="2"/>
  </w:num>
  <w:num w:numId="3" w16cid:durableId="1830897464">
    <w:abstractNumId w:val="0"/>
  </w:num>
  <w:num w:numId="4" w16cid:durableId="793134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E3"/>
    <w:rsid w:val="004113E5"/>
    <w:rsid w:val="006944E3"/>
    <w:rsid w:val="00E5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176A6"/>
  <w15:docId w15:val="{332ADA77-DE9D-4A00-A5A6-F9AF258A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F1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0CDE"/>
    <w:rPr>
      <w:color w:val="0563C1" w:themeColor="hyperlink"/>
      <w:u w:val="single"/>
    </w:rPr>
  </w:style>
  <w:style w:type="paragraph" w:styleId="BalloonText">
    <w:name w:val="Balloon Text"/>
    <w:basedOn w:val="Normal"/>
    <w:link w:val="BalloonTextChar"/>
    <w:uiPriority w:val="99"/>
    <w:semiHidden/>
    <w:unhideWhenUsed/>
    <w:rsid w:val="00662C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2CEE"/>
    <w:rPr>
      <w:rFonts w:ascii="Times New Roman" w:hAnsi="Times New Roman" w:cs="Times New Roman"/>
      <w:sz w:val="18"/>
      <w:szCs w:val="18"/>
    </w:rPr>
  </w:style>
  <w:style w:type="paragraph" w:styleId="Footer">
    <w:name w:val="footer"/>
    <w:basedOn w:val="Normal"/>
    <w:link w:val="FooterChar"/>
    <w:uiPriority w:val="99"/>
    <w:unhideWhenUsed/>
    <w:rsid w:val="00AD6D94"/>
    <w:pPr>
      <w:tabs>
        <w:tab w:val="center" w:pos="4680"/>
        <w:tab w:val="right" w:pos="9360"/>
      </w:tabs>
    </w:pPr>
  </w:style>
  <w:style w:type="character" w:customStyle="1" w:styleId="FooterChar">
    <w:name w:val="Footer Char"/>
    <w:basedOn w:val="DefaultParagraphFont"/>
    <w:link w:val="Footer"/>
    <w:uiPriority w:val="99"/>
    <w:rsid w:val="00AD6D94"/>
  </w:style>
  <w:style w:type="character" w:styleId="PageNumber">
    <w:name w:val="page number"/>
    <w:basedOn w:val="DefaultParagraphFont"/>
    <w:uiPriority w:val="99"/>
    <w:semiHidden/>
    <w:unhideWhenUsed/>
    <w:rsid w:val="00AD6D94"/>
  </w:style>
  <w:style w:type="paragraph" w:styleId="Header">
    <w:name w:val="header"/>
    <w:basedOn w:val="Normal"/>
    <w:link w:val="HeaderChar"/>
    <w:uiPriority w:val="99"/>
    <w:unhideWhenUsed/>
    <w:rsid w:val="00AD6D94"/>
    <w:pPr>
      <w:tabs>
        <w:tab w:val="center" w:pos="4680"/>
        <w:tab w:val="right" w:pos="9360"/>
      </w:tabs>
    </w:pPr>
  </w:style>
  <w:style w:type="character" w:customStyle="1" w:styleId="HeaderChar">
    <w:name w:val="Header Char"/>
    <w:basedOn w:val="DefaultParagraphFont"/>
    <w:link w:val="Header"/>
    <w:uiPriority w:val="99"/>
    <w:rsid w:val="00AD6D9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7NZueR4abX3T5cZz1KMoOBKyiQ==">CgMxLjA4AHIhMW02Q0t1NjBXRXJsWUxtWm9icWhUMjdzZ0J1LXZHZWI0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771</Words>
  <Characters>4395</Characters>
  <Application>Microsoft Office Word</Application>
  <DocSecurity>0</DocSecurity>
  <Lines>36</Lines>
  <Paragraphs>10</Paragraphs>
  <ScaleCrop>false</ScaleCrop>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dc:creator>
  <cp:lastModifiedBy>Conrad, Diane (ELS-BKY)</cp:lastModifiedBy>
  <cp:revision>2</cp:revision>
  <dcterms:created xsi:type="dcterms:W3CDTF">2023-09-11T19:29:00Z</dcterms:created>
  <dcterms:modified xsi:type="dcterms:W3CDTF">2024-07-23T16:47:00Z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2024-07-23T16:47:13Z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1a1650ac-6b77-4523-b8bc-46b033e9b378</vt:lpwstr>
  </property>
  <property fmtid="{D5CDD505-2E9C-101B-9397-08002B2CF9AE}" pid="8" name="MSIP_Label_549ac42a-3eb4-4074-b885-aea26bd6241e_ContentBits">
    <vt:lpwstr>0</vt:lpwstr>
  </property>
</Properties>
</file>